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 xml:space="preserve">    </w:t>
      </w:r>
      <w:r>
        <w:t xml:space="preserve">  </w:t>
      </w:r>
      <w:r>
        <w:t>РОССИЙСКАЯ ФЕДЕРАЦИЯ</w:t>
      </w:r>
      <w:r>
        <w:t xml:space="preserve">                  </w:t>
      </w:r>
    </w:p>
    <w:p w14:paraId="04000000">
      <w:pPr>
        <w:ind/>
        <w:jc w:val="center"/>
      </w:pPr>
      <w:r>
        <w:t xml:space="preserve">АДМИНИСТРАЦИЯ </w:t>
      </w:r>
      <w:r>
        <w:t>ВЕРХНЕСВЕЧНИКОВСКОГО</w:t>
      </w:r>
      <w:r>
        <w:t xml:space="preserve"> СЕЛЬСКОГО ПОСЕЛЕНИЯ</w:t>
      </w:r>
    </w:p>
    <w:p w14:paraId="05000000">
      <w:pPr>
        <w:ind/>
        <w:jc w:val="center"/>
      </w:pPr>
      <w:r>
        <w:t>КАШАРСКОГО  РАЙОНА</w:t>
      </w:r>
    </w:p>
    <w:p w14:paraId="06000000">
      <w:pPr>
        <w:ind/>
        <w:jc w:val="center"/>
      </w:pPr>
      <w:r>
        <w:t>РОСТОВСКОЙ ОБЛАСТИ</w:t>
      </w:r>
    </w:p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</w:pPr>
      <w:r>
        <w:t>ПОСТАНОВЛЕНИЕ</w:t>
      </w:r>
    </w:p>
    <w:p w14:paraId="0A000000">
      <w:pPr>
        <w:ind/>
        <w:jc w:val="center"/>
      </w:pPr>
    </w:p>
    <w:p w14:paraId="0B000000">
      <w:r>
        <w:t>13</w:t>
      </w:r>
      <w:r>
        <w:t>.</w:t>
      </w:r>
      <w:r>
        <w:t>0</w:t>
      </w:r>
      <w:r>
        <w:t>7</w:t>
      </w:r>
      <w:r>
        <w:t>.</w:t>
      </w:r>
      <w:r>
        <w:t>20</w:t>
      </w:r>
      <w:r>
        <w:t>23</w:t>
      </w:r>
      <w:r>
        <w:t xml:space="preserve">                                                                                           </w:t>
      </w:r>
      <w:r>
        <w:t xml:space="preserve">    </w:t>
      </w:r>
      <w:r>
        <w:t xml:space="preserve">           </w:t>
      </w:r>
      <w:r>
        <w:t xml:space="preserve">          №25</w:t>
      </w:r>
    </w:p>
    <w:p w14:paraId="0C000000">
      <w:pPr>
        <w:ind/>
        <w:jc w:val="center"/>
      </w:pPr>
      <w:r>
        <w:t>с</w:t>
      </w:r>
      <w:r>
        <w:t>. Верхнесвечниково</w:t>
      </w:r>
    </w:p>
    <w:tbl>
      <w:tblPr>
        <w:tblStyle w:val="Style_3"/>
        <w:tblInd w:type="dxa" w:w="108"/>
        <w:tblLayout w:type="fixed"/>
      </w:tblPr>
      <w:tblGrid>
        <w:gridCol w:w="3684"/>
      </w:tblGrid>
      <w:tr>
        <w:trPr>
          <w:trHeight w:hRule="atLeast" w:val="1076"/>
        </w:trPr>
        <w:tc>
          <w:tcPr>
            <w:tcW w:type="dxa" w:w="3684"/>
          </w:tcPr>
          <w:p w14:paraId="0D000000">
            <w:r>
              <w:t xml:space="preserve">Об отчете </w:t>
            </w:r>
            <w:r>
              <w:t xml:space="preserve">об исполнении бюджета </w:t>
            </w:r>
            <w:r>
              <w:t>Верхнесвечниковского</w:t>
            </w:r>
            <w:r>
              <w:t xml:space="preserve"> сельского поселения Кашарского района за </w:t>
            </w:r>
            <w:r>
              <w:t>1</w:t>
            </w:r>
            <w:r>
              <w:t xml:space="preserve"> </w:t>
            </w:r>
            <w:r>
              <w:t>полугодие</w:t>
            </w:r>
            <w:r>
              <w:t xml:space="preserve"> 20</w:t>
            </w:r>
            <w:r>
              <w:t>23</w:t>
            </w:r>
            <w:r>
              <w:t xml:space="preserve"> года</w:t>
            </w:r>
          </w:p>
        </w:tc>
      </w:tr>
    </w:tbl>
    <w:p w14:paraId="0E000000">
      <w:pPr>
        <w:pStyle w:val="Style_4"/>
        <w:ind/>
        <w:jc w:val="center"/>
        <w:rPr>
          <w:sz w:val="24"/>
        </w:rPr>
      </w:pPr>
    </w:p>
    <w:p w14:paraId="0F000000">
      <w:r>
        <w:t xml:space="preserve">В соответствии со статьей 264.2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Федерации», статьей 43 решения Собрания депутатов </w:t>
      </w:r>
      <w:r>
        <w:t>Верхнесвечниковского</w:t>
      </w:r>
      <w:r>
        <w:t xml:space="preserve"> сельского поселения от </w:t>
      </w:r>
      <w:r>
        <w:t>2</w:t>
      </w:r>
      <w:r>
        <w:t>0.08.2007 №</w:t>
      </w:r>
      <w:r>
        <w:t>65</w:t>
      </w:r>
      <w:r>
        <w:t xml:space="preserve"> «О бюджетном процессе в муниципальном образовании «</w:t>
      </w:r>
      <w:r>
        <w:t>Верхнесвечниковское</w:t>
      </w:r>
      <w:r>
        <w:t xml:space="preserve"> сельское поселение»»</w:t>
      </w:r>
    </w:p>
    <w:p w14:paraId="10000000">
      <w:pPr>
        <w:ind/>
        <w:jc w:val="center"/>
      </w:pPr>
      <w:r>
        <w:t>ПОСТАНОВЛЯЮ:</w:t>
      </w:r>
    </w:p>
    <w:p w14:paraId="11000000">
      <w:pPr>
        <w:ind/>
        <w:jc w:val="center"/>
      </w:pPr>
    </w:p>
    <w:p w14:paraId="12000000">
      <w:pPr>
        <w:numPr>
          <w:ilvl w:val="0"/>
          <w:numId w:val="1"/>
        </w:numPr>
      </w:pPr>
      <w:r>
        <w:t>Утвердить отчет об</w:t>
      </w:r>
      <w:r>
        <w:t xml:space="preserve"> </w:t>
      </w:r>
      <w:r>
        <w:t xml:space="preserve">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полугодие</w:t>
      </w:r>
      <w:r>
        <w:t xml:space="preserve"> 20</w:t>
      </w:r>
      <w:r>
        <w:t>23</w:t>
      </w:r>
      <w:r>
        <w:t xml:space="preserve"> года по доходам в сумме 4</w:t>
      </w:r>
      <w:r>
        <w:t> 600,0</w:t>
      </w:r>
      <w:r>
        <w:t xml:space="preserve"> </w:t>
      </w:r>
      <w:r>
        <w:t xml:space="preserve">тыс. рублей, по расходам в сумме </w:t>
      </w:r>
      <w:r>
        <w:t>5</w:t>
      </w:r>
      <w:r>
        <w:t> 329,9</w:t>
      </w:r>
      <w:r>
        <w:t xml:space="preserve"> тыс. рублей с превышением </w:t>
      </w:r>
      <w:r>
        <w:t>рас</w:t>
      </w:r>
      <w:r>
        <w:t xml:space="preserve">ходов над </w:t>
      </w:r>
      <w:r>
        <w:t>до</w:t>
      </w:r>
      <w:r>
        <w:t>ходами (</w:t>
      </w:r>
      <w:r>
        <w:t>де</w:t>
      </w:r>
      <w:r>
        <w:t>ф</w:t>
      </w:r>
      <w:r>
        <w:t>ицит</w:t>
      </w:r>
      <w:r>
        <w:t xml:space="preserve"> бюджета сельского поселения) в сумме 729</w:t>
      </w:r>
      <w:r>
        <w:t>,9</w:t>
      </w:r>
      <w:r>
        <w:t xml:space="preserve"> тыс. рублей.</w:t>
      </w:r>
    </w:p>
    <w:p w14:paraId="13000000">
      <w:pPr>
        <w:ind w:firstLine="0" w:left="720"/>
      </w:pPr>
      <w:r>
        <w:t xml:space="preserve">Определить, что держателем оригинала отчета об 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 xml:space="preserve">1 </w:t>
      </w:r>
      <w:r>
        <w:t>полугодие</w:t>
      </w:r>
      <w:r>
        <w:t xml:space="preserve"> </w:t>
      </w:r>
      <w:r>
        <w:t>20</w:t>
      </w:r>
      <w:r>
        <w:t>23</w:t>
      </w:r>
      <w:r>
        <w:t xml:space="preserve"> года является сектор экономики и финансов </w:t>
      </w:r>
      <w:r>
        <w:t>Верхнесвечниковского</w:t>
      </w:r>
      <w:r>
        <w:t xml:space="preserve"> сельского поселения.</w:t>
      </w:r>
    </w:p>
    <w:p w14:paraId="14000000">
      <w:pPr>
        <w:numPr>
          <w:ilvl w:val="0"/>
          <w:numId w:val="1"/>
        </w:numPr>
      </w:pPr>
      <w:r>
        <w:t xml:space="preserve">В целях информирования населения сельского поселения обнародовать сведения о ходе                                              исполнения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полугодие</w:t>
      </w:r>
      <w:r>
        <w:t xml:space="preserve"> 20</w:t>
      </w:r>
      <w:r>
        <w:t>23</w:t>
      </w:r>
      <w:r>
        <w:t xml:space="preserve"> года согласно приложению к настоящему постановлению.</w:t>
      </w:r>
    </w:p>
    <w:p w14:paraId="15000000">
      <w:pPr>
        <w:numPr>
          <w:ilvl w:val="0"/>
          <w:numId w:val="1"/>
        </w:numPr>
      </w:pPr>
      <w:r>
        <w:t>Направить настоящее постановление и отчет</w:t>
      </w:r>
      <w:r>
        <w:t xml:space="preserve"> </w:t>
      </w:r>
      <w:r>
        <w:t xml:space="preserve">об 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полугодие</w:t>
      </w:r>
      <w:r>
        <w:t xml:space="preserve"> 20</w:t>
      </w:r>
      <w:r>
        <w:t>23</w:t>
      </w:r>
      <w:r>
        <w:t xml:space="preserve"> года в Собрание депутатов </w:t>
      </w:r>
      <w:r>
        <w:t>Верхнесвечниковского</w:t>
      </w:r>
      <w:r>
        <w:t xml:space="preserve"> сельского поселения</w:t>
      </w:r>
      <w:r>
        <w:t>.</w:t>
      </w:r>
    </w:p>
    <w:p w14:paraId="16000000">
      <w:pPr>
        <w:numPr>
          <w:ilvl w:val="0"/>
          <w:numId w:val="1"/>
        </w:numPr>
      </w:pPr>
      <w:r>
        <w:t>Постановление вступает в силу со дня его обнародования.</w:t>
      </w:r>
    </w:p>
    <w:p w14:paraId="17000000">
      <w:pPr>
        <w:numPr>
          <w:ilvl w:val="0"/>
          <w:numId w:val="1"/>
        </w:numPr>
      </w:pPr>
      <w:r>
        <w:t>Контроль за</w:t>
      </w:r>
      <w:r>
        <w:t xml:space="preserve"> исполнением</w:t>
      </w:r>
      <w:r>
        <w:t xml:space="preserve"> данн</w:t>
      </w:r>
      <w:r>
        <w:t>ого</w:t>
      </w:r>
      <w:r>
        <w:t xml:space="preserve"> постановлени</w:t>
      </w:r>
      <w:r>
        <w:t>я</w:t>
      </w:r>
      <w:r>
        <w:t xml:space="preserve"> оставляю за собой.</w:t>
      </w:r>
    </w:p>
    <w:p w14:paraId="18000000"/>
    <w:p w14:paraId="19000000"/>
    <w:p w14:paraId="1A000000"/>
    <w:p w14:paraId="1B000000"/>
    <w:p w14:paraId="1C000000"/>
    <w:p w14:paraId="1D000000">
      <w:r>
        <w:t>Глав</w:t>
      </w:r>
      <w:r>
        <w:t>а</w:t>
      </w:r>
      <w:r>
        <w:t xml:space="preserve"> </w:t>
      </w:r>
      <w:r>
        <w:t>Администрации</w:t>
      </w:r>
    </w:p>
    <w:p w14:paraId="1E000000">
      <w:r>
        <w:t>Верхнесвечниковского</w:t>
      </w:r>
    </w:p>
    <w:p w14:paraId="1F000000">
      <w:r>
        <w:t>сельского поселения</w:t>
      </w:r>
      <w:r>
        <w:t xml:space="preserve">    </w:t>
      </w:r>
      <w:r>
        <w:t xml:space="preserve">                                       </w:t>
      </w:r>
      <w:r>
        <w:t xml:space="preserve">                                    </w:t>
      </w:r>
      <w:r>
        <w:t>С.Ф.Демченко</w:t>
      </w:r>
    </w:p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>
      <w:pPr>
        <w:ind/>
        <w:jc w:val="right"/>
      </w:pPr>
    </w:p>
    <w:tbl>
      <w:tblPr>
        <w:tblStyle w:val="Style_3"/>
        <w:tblInd w:type="dxa" w:w="108"/>
        <w:tblLayout w:type="fixed"/>
      </w:tblPr>
      <w:tblGrid>
        <w:gridCol w:w="5120"/>
        <w:gridCol w:w="5120"/>
      </w:tblGrid>
      <w:tr>
        <w:trPr>
          <w:trHeight w:hRule="atLeast" w:val="1076"/>
        </w:trPr>
        <w:tc>
          <w:tcPr>
            <w:tcW w:type="dxa" w:w="5120"/>
          </w:tcPr>
          <w:p w14:paraId="2A000000">
            <w:pPr>
              <w:pStyle w:val="Style_4"/>
              <w:ind w:firstLine="0" w:left="-817"/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  <w:p w14:paraId="2B000000">
            <w:pPr>
              <w:pStyle w:val="Style_5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 </w:t>
            </w:r>
            <w:r>
              <w:rPr>
                <w:sz w:val="22"/>
              </w:rPr>
              <w:t>Постановлению Администрации</w:t>
            </w:r>
          </w:p>
          <w:p w14:paraId="2C000000">
            <w:pPr>
              <w:pStyle w:val="Style_5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Верхнесвечниковского</w:t>
            </w:r>
            <w:r>
              <w:rPr>
                <w:sz w:val="22"/>
              </w:rPr>
              <w:t xml:space="preserve"> сельского поселения</w:t>
            </w:r>
          </w:p>
          <w:p w14:paraId="2D000000">
            <w:pPr>
              <w:pStyle w:val="Style_5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№</w:t>
            </w:r>
            <w:r>
              <w:rPr>
                <w:sz w:val="22"/>
              </w:rPr>
              <w:t>25</w:t>
            </w:r>
          </w:p>
          <w:p w14:paraId="2E000000">
            <w:pPr>
              <w:ind w:firstLine="0" w:left="-817"/>
              <w:jc w:val="right"/>
              <w:rPr>
                <w:sz w:val="22"/>
              </w:rPr>
            </w:pPr>
          </w:p>
        </w:tc>
        <w:tc>
          <w:tcPr>
            <w:tcW w:type="dxa" w:w="5120"/>
            <w:tcBorders>
              <w:top w:sz="4" w:val="nil"/>
              <w:bottom w:sz="4" w:val="nil"/>
            </w:tcBorders>
          </w:tcPr>
          <w:p w14:paraId="2F000000">
            <w:pPr>
              <w:pStyle w:val="Style_4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</w:t>
            </w:r>
          </w:p>
          <w:p w14:paraId="3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Кашарского района от __________ г. №_______</w:t>
            </w:r>
          </w:p>
          <w:p w14:paraId="32000000">
            <w:pPr>
              <w:pStyle w:val="Style_5"/>
              <w:rPr>
                <w:sz w:val="22"/>
              </w:rPr>
            </w:pPr>
          </w:p>
        </w:tc>
      </w:tr>
    </w:tbl>
    <w:p w14:paraId="33000000">
      <w:pPr>
        <w:pStyle w:val="Style_4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ОКАЗАТЕЛИ</w:t>
      </w:r>
      <w:r>
        <w:rPr>
          <w:sz w:val="24"/>
        </w:rPr>
        <w:t xml:space="preserve"> БЮДЖЕТА </w:t>
      </w:r>
      <w:r>
        <w:rPr>
          <w:sz w:val="24"/>
        </w:rPr>
        <w:t>ВЕРХНЕСВЕЧНИКОВСКОГО</w:t>
      </w:r>
      <w:r>
        <w:rPr>
          <w:sz w:val="24"/>
        </w:rPr>
        <w:t xml:space="preserve"> СЕЛЬСКОГО ПОСЕЛЕНИЯ</w:t>
      </w:r>
      <w:r>
        <w:t xml:space="preserve"> </w:t>
      </w:r>
      <w:r>
        <w:rPr>
          <w:sz w:val="24"/>
        </w:rPr>
        <w:t>КАШАРСКОГО РАЙОНА</w:t>
      </w:r>
      <w:r>
        <w:rPr>
          <w:sz w:val="24"/>
        </w:rPr>
        <w:t xml:space="preserve"> ЗА 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ПОЛУГОДИЕ</w:t>
      </w:r>
      <w:r>
        <w:rPr>
          <w:sz w:val="24"/>
        </w:rPr>
        <w:t xml:space="preserve"> </w:t>
      </w:r>
      <w:r>
        <w:rPr>
          <w:sz w:val="24"/>
        </w:rPr>
        <w:t xml:space="preserve"> 20</w:t>
      </w:r>
      <w:r>
        <w:rPr>
          <w:sz w:val="24"/>
        </w:rPr>
        <w:t>23</w:t>
      </w:r>
      <w:r>
        <w:rPr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>А</w:t>
      </w:r>
    </w:p>
    <w:p w14:paraId="34000000">
      <w:pPr>
        <w:pStyle w:val="Style_4"/>
        <w:ind/>
        <w:jc w:val="right"/>
        <w:rPr>
          <w:sz w:val="24"/>
        </w:rPr>
      </w:pPr>
      <w:r>
        <w:rPr>
          <w:sz w:val="24"/>
        </w:rPr>
        <w:t>тыс.руб.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479"/>
        <w:gridCol w:w="6"/>
        <w:gridCol w:w="1554"/>
        <w:gridCol w:w="1275"/>
      </w:tblGrid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6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</w:pPr>
            <w:r>
              <w:t>6 </w:t>
            </w:r>
            <w:r>
              <w:t>663</w:t>
            </w:r>
            <w:r>
              <w:t>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</w:pPr>
            <w:r>
              <w:t>1 991,1</w:t>
            </w:r>
          </w:p>
        </w:tc>
      </w:tr>
      <w:tr>
        <w:trPr>
          <w:trHeight w:hRule="atLeast" w:val="231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НАЛОГИ НА ПРИБЫЛЬ, ДОХОДЫ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</w:pPr>
            <w:r>
              <w:t>1 929,7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</w:pPr>
            <w:r>
              <w:t>932,5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Налог на доходы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  <w:r>
              <w:t>1 929,7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</w:pPr>
            <w:r>
              <w:t>932,5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 xml:space="preserve">Налог на доходы физических лиц с доходов, </w:t>
            </w:r>
            <w: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r>
              <w:t>Налогового кодекса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1 929,7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475,9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t>39,0</w:t>
            </w:r>
          </w:p>
        </w:tc>
      </w:tr>
      <w:tr>
        <w:trPr>
          <w:trHeight w:hRule="atLeast" w:val="1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t>417,6</w:t>
            </w:r>
          </w:p>
        </w:tc>
      </w:tr>
      <w:tr>
        <w:trPr>
          <w:trHeight w:hRule="atLeast" w:val="1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>НАЛОГИ НА СОВОКУПНЫЙ ДОХОД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</w:pPr>
            <w:r>
              <w:t>278,6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>Единый сельскохозяйственный налог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</w:pPr>
            <w:r>
              <w:t>278,6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НАЛОГИ НА ИМУЩЕСТВО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4 233</w:t>
            </w:r>
            <w:r>
              <w:t>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</w:pPr>
            <w:r>
              <w:t>646,9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>Налог на имущество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-12,6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t>-12,6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Земельный налог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4</w:t>
            </w:r>
            <w:r>
              <w:t> </w:t>
            </w:r>
            <w:r>
              <w:t>184</w:t>
            </w:r>
            <w:r>
              <w:t>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659,5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1 </w:t>
            </w:r>
            <w:r>
              <w:t>137</w:t>
            </w:r>
            <w:r>
              <w:t>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t>670,7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1 </w:t>
            </w:r>
            <w:r>
              <w:t>137</w:t>
            </w:r>
            <w:r>
              <w:t>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670,7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-11,2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-11,2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45,4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t>22,6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45,4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22,6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>поселений</w:t>
            </w:r>
            <w:r>
              <w:t xml:space="preserve"> и созданных ими учреждений (за исключением имущества муниципальных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t>45,4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22,6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109,5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Прочие доходы от компенсации затрат государства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109,5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</w:pPr>
            <w:r>
              <w:t>109,5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ШТРАФЫ, САНКЦИИ, ВОЗМЕЩЕНИЕ УЩЕРБА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7"/>
            </w:pPr>
            <w:r>
              <w:t>БЕЗВОЗМЕЗДНЫЕ ПОСТУПЛЕНИЯ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5 430,2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2 608,9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4 553,7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2 276,6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t>Дотации на выравнивание бюджетной обеспеченности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4 399,6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2 199,8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</w:pPr>
            <w:r>
              <w:t>4 399,6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2 199,8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154,1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</w:pPr>
            <w:r>
              <w:t>76,8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154,1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76,8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56,9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both"/>
            </w:pPr>
            <w:r>
              <w:t>Субвенции бюджетам на осуществление  первичного воинского учета на территориях, где отсутствуют военные комиссариаты</w:t>
            </w:r>
            <w:r>
              <w:t xml:space="preserve">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</w:pPr>
            <w:r>
              <w:t>56,7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56,7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r>
              <w:t>Иные межбюджетные трансферты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254,9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</w:pPr>
            <w:r>
              <w:t>254,9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</w:pPr>
            <w:r>
              <w:t xml:space="preserve">Межбюджетные трансферты, передаваемые бюджетам </w:t>
            </w:r>
            <w:r>
              <w:t xml:space="preserve">сельских </w:t>
            </w:r>
            <w: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>254,9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both"/>
            </w:pPr>
            <w:r>
              <w:t>ДОХОДЫ БЮДЖЕТОВ БЮДЖЕНТОЙ СИСТЕМЫРОССИЙСКОЙ ФЕДЕРАЦИИ ОТ ВОЗВРАТА ОСТАТКОВ СУБСИДИЙ, СУБВЕНЦИЙИ ИНЫХ МЕЖБЮДЖЕТНЫХ ТРАНСФЕРТОВ, ИМЕЮЩИХ ЦЕЛЕВОЕ НАЗНАЧЕНИЕ, ПРОШЛЫХ ЛЕТ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</w:pPr>
            <w:r>
              <w:t>20,5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20,5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межбюджентых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>20,5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20,5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Всего доходов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1</w:t>
            </w:r>
            <w:r>
              <w:t>2 </w:t>
            </w:r>
            <w:r>
              <w:t>11</w:t>
            </w:r>
            <w:r>
              <w:t>3</w:t>
            </w:r>
            <w:r>
              <w:t>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4 600,0</w:t>
            </w:r>
          </w:p>
        </w:tc>
      </w:tr>
      <w:tr>
        <w:trPr>
          <w:trHeight w:hRule="atLeast" w:val="331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РАСХОДЫ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13</w:t>
            </w:r>
            <w:r>
              <w:t> 444</w:t>
            </w:r>
            <w:r>
              <w:t>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</w:pPr>
            <w:r>
              <w:t>5 329,9</w:t>
            </w:r>
          </w:p>
        </w:tc>
      </w:tr>
      <w:tr>
        <w:trPr>
          <w:trHeight w:hRule="atLeast" w:val="279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r>
              <w:t>ОБЩЕГОСУДАРСТВЕННЫЕ ВОПРОСЫ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7 985,0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3 173,4</w:t>
            </w:r>
          </w:p>
        </w:tc>
      </w:tr>
      <w:tr>
        <w:trPr>
          <w:trHeight w:hRule="atLeast" w:val="49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</w:pPr>
            <w:r>
              <w:t>7 675,0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3 146,0</w:t>
            </w:r>
          </w:p>
        </w:tc>
      </w:tr>
      <w:tr>
        <w:trPr>
          <w:trHeight w:hRule="atLeast" w:val="297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r>
              <w:t>В т.ч. численность муниципальных служащих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6 чел.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Затраты на денежное содержание муниципальных служащих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1 858,9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t>Резервные фонды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Другие общегосударственные вопросы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</w:pPr>
            <w:r>
              <w:t>27,5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НАЦИОНАЛЬНАЯ ОБОРОНА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56,7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Мобилизационная и вневойсковая подготовка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56,7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52,8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52,8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r>
              <w:t>НАЦИОНАЛЬНАЯ ЭКОНОМИКА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254,9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Дорожное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254,9</w:t>
            </w:r>
          </w:p>
        </w:tc>
      </w:tr>
      <w:tr>
        <w:trPr>
          <w:trHeight w:hRule="atLeast" w:val="296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ЖИЛИЩНО-КОММУНАЛЬНОЕ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799,1</w:t>
            </w:r>
          </w:p>
        </w:tc>
      </w:tr>
      <w:tr>
        <w:trPr>
          <w:trHeight w:hRule="atLeast" w:val="296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Коммунальное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26,3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Благоустройство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772,8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ОБРАЗОВАНИЕ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КУЛЬТУРА, КИНЕМАТОГРАФИЯ, СРЕДСТВА МАССОВОЙ ИНФОРМАЦИИ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t>9</w:t>
            </w:r>
            <w:r>
              <w:t>02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Культура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902,0</w:t>
            </w:r>
          </w:p>
        </w:tc>
      </w:tr>
      <w:tr>
        <w:trPr>
          <w:trHeight w:hRule="atLeast" w:val="204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СОЦИАЛЬНАЯ ПОЛИТИКА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90</w:t>
            </w:r>
            <w:r>
              <w:t>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Пенсионное обеспечение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90</w:t>
            </w:r>
            <w:r>
              <w:t>,8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ИТОГО</w:t>
            </w:r>
            <w:r>
              <w:t xml:space="preserve"> РАСХОДОВ: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13</w:t>
            </w:r>
            <w:r>
              <w:t> 444</w:t>
            </w:r>
            <w:r>
              <w:t>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5 329,9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ДЕФИЦИТ(-), ПРОФИЦИТ(+)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-1 330</w:t>
            </w:r>
            <w:r>
              <w:t>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</w:pPr>
            <w:r>
              <w:t>-729</w:t>
            </w:r>
            <w:r>
              <w:t>,9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>Источники финансирования дефицита бюджета -  всего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1 330,8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729,9</w:t>
            </w:r>
          </w:p>
        </w:tc>
      </w:tr>
      <w:tr>
        <w:trPr>
          <w:trHeight w:hRule="atLeast" w:val="2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t>12 113,8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4 600,0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13 444,6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5 329,9</w:t>
            </w:r>
          </w:p>
        </w:tc>
      </w:tr>
    </w:tbl>
    <w:p w14:paraId="0B010000">
      <w:pPr>
        <w:ind/>
        <w:jc w:val="right"/>
        <w:outlineLvl w:val="0"/>
      </w:pPr>
    </w:p>
    <w:sectPr>
      <w:footerReference r:id="rId1" w:type="default"/>
      <w:pgSz w:h="16840" w:orient="portrait" w:w="11907"/>
      <w:pgMar w:bottom="567" w:footer="720" w:gutter="0" w:header="720" w:left="1134" w:right="425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 2"/>
    <w:basedOn w:val="Style_8"/>
    <w:link w:val="Style_13_ch"/>
    <w:pPr>
      <w:ind w:firstLine="1418" w:left="0"/>
    </w:pPr>
  </w:style>
  <w:style w:styleId="Style_13_ch" w:type="character">
    <w:name w:val="Body Text Indent 2"/>
    <w:basedOn w:val="Style_8_ch"/>
    <w:link w:val="Style_13"/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4" w:type="paragraph">
    <w:name w:val="Normal_0"/>
    <w:link w:val="Style_14_ch"/>
    <w:pPr>
      <w:widowControl w:val="0"/>
      <w:ind/>
    </w:pPr>
  </w:style>
  <w:style w:styleId="Style_14_ch" w:type="character">
    <w:name w:val="Normal_0"/>
    <w:link w:val="Style_14"/>
  </w:style>
  <w:style w:styleId="Style_15" w:type="paragraph">
    <w:name w:val="Body Text"/>
    <w:basedOn w:val="Style_8"/>
    <w:link w:val="Style_15_ch"/>
    <w:rPr>
      <w:sz w:val="28"/>
    </w:rPr>
  </w:style>
  <w:style w:styleId="Style_15_ch" w:type="character">
    <w:name w:val="Body Text"/>
    <w:basedOn w:val="Style_8_ch"/>
    <w:link w:val="Style_15"/>
    <w:rPr>
      <w:sz w:val="28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19" w:type="paragraph">
    <w:name w:val="heading 5"/>
    <w:basedOn w:val="Style_8"/>
    <w:next w:val="Style_8"/>
    <w:link w:val="Style_19_ch"/>
    <w:uiPriority w:val="9"/>
    <w:qFormat/>
    <w:pPr>
      <w:keepNext w:val="1"/>
      <w:ind w:firstLine="567" w:left="0"/>
      <w:outlineLvl w:val="4"/>
    </w:pPr>
    <w:rPr>
      <w:sz w:val="28"/>
    </w:rPr>
  </w:style>
  <w:style w:styleId="Style_19_ch" w:type="character">
    <w:name w:val="heading 5"/>
    <w:basedOn w:val="Style_8_ch"/>
    <w:link w:val="Style_19"/>
    <w:rPr>
      <w:sz w:val="28"/>
    </w:rPr>
  </w:style>
  <w:style w:styleId="Style_4" w:type="paragraph">
    <w:name w:val="heading 1"/>
    <w:basedOn w:val="Style_8"/>
    <w:next w:val="Style_8"/>
    <w:link w:val="Style_4_ch"/>
    <w:uiPriority w:val="9"/>
    <w:qFormat/>
    <w:pPr>
      <w:keepNext w:val="1"/>
      <w:ind/>
      <w:jc w:val="both"/>
      <w:outlineLvl w:val="0"/>
    </w:pPr>
    <w:rPr>
      <w:sz w:val="28"/>
    </w:rPr>
  </w:style>
  <w:style w:styleId="Style_4_ch" w:type="character">
    <w:name w:val="heading 1"/>
    <w:basedOn w:val="Style_8_ch"/>
    <w:link w:val="Style_4"/>
    <w:rPr>
      <w:sz w:val="28"/>
    </w:rPr>
  </w:style>
  <w:style w:styleId="Style_20" w:type="paragraph">
    <w:name w:val="Body Text Indent 3"/>
    <w:basedOn w:val="Style_8"/>
    <w:link w:val="Style_20_ch"/>
    <w:pPr>
      <w:ind w:firstLine="1440" w:left="0"/>
    </w:pPr>
  </w:style>
  <w:style w:styleId="Style_20_ch" w:type="character">
    <w:name w:val="Body Text Indent 3"/>
    <w:basedOn w:val="Style_8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8"/>
    <w:link w:val="Style_24_ch"/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8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header"/>
    <w:basedOn w:val="Style_8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8_ch"/>
    <w:link w:val="Style_29"/>
  </w:style>
  <w:style w:styleId="Style_5" w:type="paragraph">
    <w:name w:val="Body Text Indent"/>
    <w:basedOn w:val="Style_8"/>
    <w:link w:val="Style_5_ch"/>
    <w:pPr>
      <w:ind w:firstLine="284" w:left="0"/>
      <w:jc w:val="both"/>
    </w:pPr>
  </w:style>
  <w:style w:styleId="Style_5_ch" w:type="character">
    <w:name w:val="Body Text Indent"/>
    <w:basedOn w:val="Style_8_ch"/>
    <w:link w:val="Style_5"/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8"/>
    <w:link w:val="Style_31_ch"/>
    <w:uiPriority w:val="10"/>
    <w:qFormat/>
    <w:pPr>
      <w:ind/>
      <w:jc w:val="center"/>
    </w:pPr>
    <w:rPr>
      <w:b w:val="1"/>
      <w:sz w:val="28"/>
    </w:rPr>
  </w:style>
  <w:style w:styleId="Style_31_ch" w:type="character">
    <w:name w:val="Title"/>
    <w:basedOn w:val="Style_8_ch"/>
    <w:link w:val="Style_31"/>
    <w:rPr>
      <w:b w:val="1"/>
      <w:sz w:val="28"/>
    </w:rPr>
  </w:style>
  <w:style w:styleId="Style_32" w:type="paragraph">
    <w:name w:val="heading 4"/>
    <w:basedOn w:val="Style_8"/>
    <w:next w:val="Style_8"/>
    <w:link w:val="Style_32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2_ch" w:type="character">
    <w:name w:val="heading 4"/>
    <w:basedOn w:val="Style_8_ch"/>
    <w:link w:val="Style_32"/>
    <w:rPr>
      <w:b w:val="1"/>
      <w:spacing w:val="60"/>
    </w:rPr>
  </w:style>
  <w:style w:styleId="Style_6" w:type="paragraph">
    <w:name w:val="heading 2"/>
    <w:basedOn w:val="Style_8"/>
    <w:next w:val="Style_8"/>
    <w:link w:val="Style_6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6_ch" w:type="character">
    <w:name w:val="heading 2"/>
    <w:basedOn w:val="Style_8_ch"/>
    <w:link w:val="Style_6"/>
    <w:rPr>
      <w:b w:val="1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3" w:type="paragraph">
    <w:name w:val="heading 6"/>
    <w:basedOn w:val="Style_8"/>
    <w:next w:val="Style_8"/>
    <w:link w:val="Style_33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3_ch" w:type="character">
    <w:name w:val="heading 6"/>
    <w:basedOn w:val="Style_8_ch"/>
    <w:link w:val="Style_33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2023-07-24T11:13:28Z</dcterms:modified>
</cp:coreProperties>
</file>